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b w:val="1"/>
        </w:rPr>
      </w:pPr>
    </w:p>
    <w:p w14:paraId="02000000">
      <w:pPr>
        <w:ind/>
        <w:jc w:val="center"/>
        <w:rPr>
          <w:b w:val="1"/>
        </w:rPr>
      </w:pPr>
      <w:r>
        <w:rPr>
          <w:b w:val="1"/>
        </w:rPr>
        <w:t>Состав</w:t>
      </w:r>
      <w:r>
        <w:rPr>
          <w:b w:val="1"/>
        </w:rPr>
        <w:br/>
      </w:r>
      <w:r>
        <w:rPr>
          <w:b w:val="1"/>
        </w:rPr>
        <w:t>сведений об объекте нематериального этнокультурного достояния, необходимых для рассмотрения заявки о включении объекта нематериального этнокультурного достояния в региональный реестр объектов нематериального этнокультурного достояния</w:t>
      </w:r>
    </w:p>
    <w:p w14:paraId="03000000">
      <w:pPr>
        <w:ind/>
        <w:jc w:val="center"/>
        <w:rPr>
          <w:b w:val="1"/>
        </w:rPr>
      </w:pPr>
      <w:r>
        <w:rPr>
          <w:b w:val="1"/>
        </w:rPr>
        <w:t xml:space="preserve">Саратовской </w:t>
      </w:r>
      <w:r>
        <w:rPr>
          <w:b w:val="1"/>
        </w:rPr>
        <w:t>области</w:t>
      </w:r>
    </w:p>
    <w:p w14:paraId="04000000"/>
    <w:p w14:paraId="05000000">
      <w:pPr>
        <w:pStyle w:val="Style_1"/>
        <w:numPr>
          <w:ilvl w:val="0"/>
          <w:numId w:val="1"/>
        </w:numPr>
        <w:rPr>
          <w:b w:val="1"/>
        </w:rPr>
      </w:pPr>
      <w:r>
        <w:rPr>
          <w:b w:val="1"/>
        </w:rPr>
        <w:t>Наименование объекта нематериального этнокультурного достояния Российской Федерации (далее - объект).</w:t>
      </w:r>
    </w:p>
    <w:p w14:paraId="06000000">
      <w:pPr>
        <w:pStyle w:val="Style_1"/>
        <w:rPr>
          <w:color w:themeColor="text1" w:val="000000"/>
        </w:rPr>
      </w:pPr>
      <w:r>
        <w:rPr>
          <w:color w:themeColor="text1" w:val="000000"/>
        </w:rPr>
        <w:t>Свадебный обряд села Каменка Турковского района Саратовской области</w:t>
      </w:r>
    </w:p>
    <w:p w14:paraId="07000000">
      <w:pPr>
        <w:pStyle w:val="Style_1"/>
        <w:rPr>
          <w:color w:themeColor="text1" w:val="000000"/>
        </w:rPr>
      </w:pPr>
    </w:p>
    <w:p w14:paraId="08000000">
      <w:pPr>
        <w:pStyle w:val="Style_1"/>
        <w:numPr>
          <w:ilvl w:val="0"/>
          <w:numId w:val="1"/>
        </w:numPr>
      </w:pPr>
      <w:r>
        <w:rPr>
          <w:b w:val="1"/>
        </w:rPr>
        <w:t>Основное изображение, связанное с объектом</w:t>
      </w:r>
      <w:r>
        <w:t>.</w:t>
      </w:r>
    </w:p>
    <w:p w14:paraId="09000000">
      <w:r>
        <w:t xml:space="preserve">01 – фрагмент реконструкции свадебного гуляния в исполнении </w:t>
      </w:r>
      <w:r>
        <w:t xml:space="preserve"> «Народного коллектива» народный хор «Богородцы» </w:t>
      </w:r>
      <w:r>
        <w:t>М</w:t>
      </w:r>
      <w:r>
        <w:t>УК «Турковский РДК»</w:t>
      </w:r>
      <w:r>
        <w:t>, автор фотографии Леухина Е.В., 2023 г.</w:t>
      </w:r>
    </w:p>
    <w:p w14:paraId="0A000000">
      <w:pPr>
        <w:rPr>
          <w:color w:themeColor="text1" w:val="000000"/>
        </w:rPr>
      </w:pPr>
    </w:p>
    <w:p w14:paraId="0B000000">
      <w:pPr>
        <w:rPr>
          <w:b w:val="1"/>
        </w:rPr>
      </w:pPr>
      <w:r>
        <w:rPr>
          <w:b w:val="1"/>
        </w:rPr>
        <w:t>3.    Вид объекта.</w:t>
      </w:r>
    </w:p>
    <w:p w14:paraId="0C000000">
      <w:r>
        <w:t>Традиции, выраженные в обрядах, празднествах, обычаях, игрищах и других формах народной культуры.</w:t>
      </w:r>
    </w:p>
    <w:p w14:paraId="0D000000">
      <w:pPr>
        <w:rPr>
          <w:color w:themeColor="text1" w:val="000000"/>
        </w:rPr>
      </w:pPr>
    </w:p>
    <w:p w14:paraId="0E000000">
      <w:pPr>
        <w:rPr>
          <w:b w:val="1"/>
        </w:rPr>
      </w:pPr>
      <w:r>
        <w:rPr>
          <w:b w:val="1"/>
        </w:rPr>
        <w:t>4.Категория объекта (из перечня объектов нематериального этнокультурног</w:t>
      </w:r>
      <w:r>
        <w:rPr>
          <w:b w:val="1"/>
        </w:rPr>
        <w:t>о достояния Саратовской области)</w:t>
      </w:r>
    </w:p>
    <w:p w14:paraId="0F000000">
      <w:pPr>
        <w:numPr>
          <w:ilvl w:val="0"/>
          <w:numId w:val="2"/>
        </w:numPr>
      </w:pPr>
      <w:r>
        <w:t>Мифологические представления и верования, этнографические комплексы.</w:t>
      </w:r>
    </w:p>
    <w:p w14:paraId="10000000">
      <w:pPr>
        <w:numPr>
          <w:ilvl w:val="0"/>
          <w:numId w:val="2"/>
        </w:numPr>
      </w:pPr>
      <w:r>
        <w:t>Обряды и обрядовые комплексы.</w:t>
      </w:r>
    </w:p>
    <w:p w14:paraId="11000000">
      <w:r>
        <w:t>2.2. Обряды жизненного (семейно-бытового) цикла.</w:t>
      </w:r>
    </w:p>
    <w:p w14:paraId="12000000">
      <w:r>
        <w:t>2.2.4. Свадебный.</w:t>
      </w:r>
    </w:p>
    <w:p w14:paraId="13000000"/>
    <w:p w14:paraId="14000000">
      <w:pPr>
        <w:rPr>
          <w:b w:val="1"/>
        </w:rPr>
      </w:pPr>
      <w:r>
        <w:rPr>
          <w:b w:val="1"/>
        </w:rPr>
        <w:t>5. Этническая принадлежность носителя (носителей) немате</w:t>
      </w:r>
      <w:r>
        <w:rPr>
          <w:b w:val="1"/>
        </w:rPr>
        <w:t>риального этнокультурного достояния.</w:t>
      </w:r>
    </w:p>
    <w:p w14:paraId="15000000">
      <w:r>
        <w:t>Русские</w:t>
      </w:r>
    </w:p>
    <w:p w14:paraId="16000000"/>
    <w:p w14:paraId="17000000">
      <w:r>
        <w:rPr>
          <w:b w:val="1"/>
        </w:rPr>
        <w:t>6. Языковая принадлежность носителя (носителей) нематериального этнокультурного достояния</w:t>
      </w:r>
      <w:r>
        <w:t>.</w:t>
      </w:r>
    </w:p>
    <w:p w14:paraId="18000000">
      <w:r>
        <w:t>Русский язык</w:t>
      </w:r>
    </w:p>
    <w:p w14:paraId="19000000"/>
    <w:p w14:paraId="1A000000">
      <w:pPr>
        <w:rPr>
          <w:b w:val="1"/>
        </w:rPr>
      </w:pPr>
      <w:r>
        <w:rPr>
          <w:b w:val="1"/>
        </w:rPr>
        <w:t>7.Конфессиональная принадлежность носителя (носителей) нематериального этнокультурного достояния (при нал</w:t>
      </w:r>
      <w:r>
        <w:rPr>
          <w:b w:val="1"/>
        </w:rPr>
        <w:t>ичии).</w:t>
      </w:r>
    </w:p>
    <w:p w14:paraId="1B000000">
      <w:r>
        <w:t>Православие</w:t>
      </w:r>
    </w:p>
    <w:p w14:paraId="1C000000"/>
    <w:p w14:paraId="1D000000">
      <w:r>
        <w:rPr>
          <w:b w:val="1"/>
        </w:rPr>
        <w:t>8.Наименование места (мест) бытования объекта.</w:t>
      </w:r>
    </w:p>
    <w:p w14:paraId="1E000000">
      <w:r>
        <w:t>Село Каменка Турковского района Саратовской области</w:t>
      </w:r>
    </w:p>
    <w:p w14:paraId="1F000000"/>
    <w:p w14:paraId="20000000">
      <w:pPr>
        <w:rPr>
          <w:b w:val="1"/>
        </w:rPr>
      </w:pPr>
      <w:r>
        <w:rPr>
          <w:b w:val="1"/>
        </w:rPr>
        <w:t xml:space="preserve">9. Населенный пункт (населенные пункты), являющийся </w:t>
      </w:r>
      <w:r>
        <w:rPr>
          <w:b w:val="1"/>
        </w:rPr>
        <w:t>(являющиеся) местом (местами) бытования объекта.</w:t>
      </w:r>
    </w:p>
    <w:p w14:paraId="21000000">
      <w:r>
        <w:t xml:space="preserve">Приволжский федеральный округ, Саратовская область, Турковский муниципальный район, Рязанское сельское поселение, село Каменка </w:t>
      </w:r>
    </w:p>
    <w:p w14:paraId="22000000"/>
    <w:p w14:paraId="23000000">
      <w:pPr>
        <w:rPr>
          <w:b w:val="1"/>
        </w:rPr>
      </w:pPr>
      <w:r>
        <w:rPr>
          <w:b w:val="1"/>
        </w:rPr>
        <w:t>10. Субъект (субъекты) Российской Федерации, являющийся (являющиеся) местом (местами) бытования объекта.</w:t>
      </w:r>
    </w:p>
    <w:p w14:paraId="24000000">
      <w:r>
        <w:t>Саратовская область</w:t>
      </w:r>
    </w:p>
    <w:p w14:paraId="25000000"/>
    <w:p w14:paraId="26000000">
      <w:pPr>
        <w:rPr>
          <w:b w:val="1"/>
        </w:rPr>
      </w:pPr>
      <w:r>
        <w:rPr>
          <w:b w:val="1"/>
        </w:rPr>
        <w:t>1</w:t>
      </w:r>
      <w:r>
        <w:rPr>
          <w:b w:val="1"/>
        </w:rPr>
        <w:t>1. Географические координаты места (мест) бытования объекта.</w:t>
      </w:r>
    </w:p>
    <w:p w14:paraId="27000000">
      <w:r>
        <w:t xml:space="preserve">52.01 </w:t>
      </w:r>
      <w:r>
        <w:t>с.ш</w:t>
      </w:r>
      <w:r>
        <w:t>., 43.18 в.д.</w:t>
      </w:r>
    </w:p>
    <w:p w14:paraId="28000000"/>
    <w:p w14:paraId="29000000">
      <w:pPr>
        <w:rPr>
          <w:b w:val="1"/>
        </w:rPr>
      </w:pPr>
      <w:r>
        <w:rPr>
          <w:b w:val="1"/>
        </w:rPr>
        <w:t>12. Краткое описание объекта.</w:t>
      </w:r>
    </w:p>
    <w:p w14:paraId="2A000000">
      <w:r>
        <w:t xml:space="preserve">Свадебный обряд села Каменка Турковского района Саратовской области (ранее </w:t>
      </w:r>
      <w:r>
        <w:t>Балашовский</w:t>
      </w:r>
      <w:r>
        <w:t xml:space="preserve"> район)</w:t>
      </w:r>
      <w:r>
        <w:t xml:space="preserve"> включает в себя ряд этапов: сватовство, девични</w:t>
      </w:r>
      <w:r>
        <w:t>к, запой, обмерка, «постель», выкуп невесты, свадебное гуляние</w:t>
      </w:r>
      <w:r>
        <w:t>. Данный обряд обладает как общерусскими, так и самобытными обрядовыми действиями и песнями.</w:t>
      </w:r>
    </w:p>
    <w:p w14:paraId="2B000000">
      <w:r>
        <w:t>В архиве МУК «ТРДК» имеется ауд</w:t>
      </w:r>
      <w:r>
        <w:t>иозапись воспоминаний жительниц</w:t>
      </w:r>
      <w:r>
        <w:t xml:space="preserve"> села </w:t>
      </w:r>
      <w:r>
        <w:t>Гуреевой</w:t>
      </w:r>
      <w:r>
        <w:t xml:space="preserve"> Н.А.</w:t>
      </w:r>
      <w:r>
        <w:t xml:space="preserve"> и Костиной Н.И.</w:t>
      </w:r>
      <w:r>
        <w:t xml:space="preserve"> о некоторых традиц</w:t>
      </w:r>
      <w:r>
        <w:t xml:space="preserve">иях свадебного обряда середины XX века. Силами </w:t>
      </w:r>
      <w:r>
        <w:t xml:space="preserve">творческого коллектива </w:t>
      </w:r>
      <w:r>
        <w:t>Каменского С</w:t>
      </w:r>
      <w:r>
        <w:t>Д</w:t>
      </w:r>
      <w:r>
        <w:t xml:space="preserve">К под руководством </w:t>
      </w:r>
      <w:r>
        <w:t>Кирпичниковой</w:t>
      </w:r>
      <w:r>
        <w:t xml:space="preserve"> Н.В. восстановлены фрагменты обряда -  ритуальная игра с веником и современное звучан</w:t>
      </w:r>
      <w:r>
        <w:t>ие песни «Проходили, прогуляли»; реконструкция свадебного гуляния и «</w:t>
      </w:r>
      <w:r>
        <w:t>вытия»</w:t>
      </w:r>
      <w:r>
        <w:t xml:space="preserve">  обряда девичника произведена «Народным коллективом» народным хором «Богородцы» </w:t>
      </w:r>
      <w:r>
        <w:t>М</w:t>
      </w:r>
      <w:r>
        <w:t>УК «Турковский РДК».</w:t>
      </w:r>
    </w:p>
    <w:p w14:paraId="2C000000"/>
    <w:p w14:paraId="2D000000">
      <w:pPr>
        <w:rPr>
          <w:b w:val="1"/>
        </w:rPr>
      </w:pPr>
      <w:r>
        <w:rPr>
          <w:b w:val="1"/>
        </w:rPr>
        <w:t xml:space="preserve">13. Подробное описание </w:t>
      </w:r>
      <w:r>
        <w:rPr>
          <w:b w:val="1"/>
        </w:rPr>
        <w:t>объекта.</w:t>
      </w:r>
    </w:p>
    <w:p w14:paraId="2E000000">
      <w:r>
        <w:t>На Руси важные  переходы из одного периода жизни человека в другой (рождение, крещение, свадьба, похороны и другие) сопровождались обрядами, которые торжественно справляли или отмечали. В селе Каменка Турковского района Саратовской области свадьбы</w:t>
      </w:r>
      <w:r>
        <w:t>, в отличие от других обрядов, не просто справляли,  их «играли». И этому есть объяснение.</w:t>
      </w:r>
    </w:p>
    <w:p w14:paraId="2F000000">
      <w:r>
        <w:t>Свадьба включает в себя целый комплекс семейных обрядов: сватовство, девичник, запой, обмерка, «постель», выкуп невесты, свадебное гуляние. Все эти обряды являются в</w:t>
      </w:r>
      <w:r>
        <w:t xml:space="preserve"> некотором роде театральной постановкой, сопровождающейся песнями и прибаутками, где каждый участник должен сыграть перед гостями свою роль. Играли свадьбу ярко, громко, с множеством застолий и большим количеством гостей, чтобы село запомнило это событие н</w:t>
      </w:r>
      <w:r>
        <w:t>адолго.</w:t>
      </w:r>
    </w:p>
    <w:p w14:paraId="30000000">
      <w:r>
        <w:t>Свадьбы играли в период, когда заканчивались полевые работы, а пост еще не начинался – с Покрова (14 октября) до Михайлова дня (21 ноября), а также с Рождества (7 января) и до Масленицы (конец февраля – начало марта).</w:t>
      </w:r>
    </w:p>
    <w:p w14:paraId="31000000">
      <w:pPr>
        <w:rPr>
          <w:b w:val="1"/>
        </w:rPr>
      </w:pPr>
      <w:r>
        <w:rPr>
          <w:b w:val="1"/>
        </w:rPr>
        <w:t>Сватовство</w:t>
      </w:r>
    </w:p>
    <w:p w14:paraId="32000000">
      <w:r>
        <w:t>От посторонних скры</w:t>
      </w:r>
      <w:r>
        <w:t xml:space="preserve">вали, что собираются сватать понравившуюся </w:t>
      </w:r>
      <w:r>
        <w:t>девушку – опасались конкурентов и огласки в случае отказа.  Специальных сватов не посылали, сватать невесту ходили близкие родственники: родители и крестные родители жениха, взрослые братья и сестры.  Сваты принос</w:t>
      </w:r>
      <w:r>
        <w:t xml:space="preserve">или с собой угощение, чтобы задобрить хозяев. Хозяева приглашали гостей за стол, и в ходе угощения сваты начинали разговор издалека: «У вас - товар, у нас – купец, добрый молодец». Церемония напоминала торговлю –  сваты хвалили жениха и его род, а хозяева </w:t>
      </w:r>
      <w:r>
        <w:t>– свою дочь и её приданое. Сваты просили невесту показать себя – «подмести веником пол, да не выметать сор из избы». Если стороны приходили к согласию,  назначали дату запоя.</w:t>
      </w:r>
    </w:p>
    <w:p w14:paraId="33000000">
      <w:pPr>
        <w:rPr>
          <w:b w:val="1"/>
        </w:rPr>
      </w:pPr>
      <w:r>
        <w:rPr>
          <w:b w:val="1"/>
        </w:rPr>
        <w:t>Девичник</w:t>
      </w:r>
    </w:p>
    <w:p w14:paraId="34000000">
      <w:r>
        <w:t>Особенностью свадебного обряда села Каменка являлось то, что девичник н</w:t>
      </w:r>
      <w:r>
        <w:t>ачинался задолго до свадьбы, накануне запоя,  и продолжался до самой свадьбы. Всё это время невеста не показывалась на людях</w:t>
      </w:r>
      <w:r>
        <w:t xml:space="preserve"> В</w:t>
      </w:r>
      <w:r>
        <w:t xml:space="preserve"> доме невесты собирались её подруги и родственницы  для плача – «</w:t>
      </w:r>
      <w:r>
        <w:t>вытия</w:t>
      </w:r>
      <w:r>
        <w:t>» (от слова «выть»).  Считалось, что, чем больше слез прольет</w:t>
      </w:r>
      <w:r>
        <w:t>ся до свадьбы, тем меньше их будет во время замужества. Девушки расплетали косу невесты и пели печальные песни. До наших дней сохранились песни «Проходили, прогуляли» и «Вдоль по речке по реке». Невесту оплакивали как покойницу, ведь символически она умира</w:t>
      </w:r>
      <w:r>
        <w:t>ла для своего рода. В период девичника  подруги помогали невесте шить, вязать приданое.</w:t>
      </w:r>
    </w:p>
    <w:p w14:paraId="35000000">
      <w:r>
        <w:rPr>
          <w:b w:val="1"/>
        </w:rPr>
        <w:t>Запой</w:t>
      </w:r>
    </w:p>
    <w:p w14:paraId="36000000">
      <w:pPr>
        <w:rPr>
          <w:highlight w:val="white"/>
        </w:rPr>
      </w:pPr>
      <w:r>
        <w:rPr>
          <w:highlight w:val="white"/>
        </w:rPr>
        <w:t xml:space="preserve">Запой – это совместное застолье родственников жениха и невесты. Запой проводился в доме невесты за празднично накрытым столом. Жених с невестой также сидели за общим столом.  </w:t>
      </w:r>
      <w:r>
        <w:rPr>
          <w:highlight w:val="white"/>
        </w:rPr>
        <w:t>Приглашали на запой практически всех, кого планировали пригласить на свадьбу. Во время застолья родственники молодой пары обсуждали все организационные моменты предстоящей свадьбы, назначали дату</w:t>
      </w:r>
      <w:r>
        <w:rPr>
          <w:highlight w:val="white"/>
        </w:rPr>
        <w:t xml:space="preserve"> обмерки.</w:t>
      </w:r>
    </w:p>
    <w:p w14:paraId="37000000">
      <w:pPr>
        <w:rPr>
          <w:b w:val="1"/>
          <w:highlight w:val="white"/>
        </w:rPr>
      </w:pPr>
      <w:r>
        <w:rPr>
          <w:b w:val="1"/>
          <w:highlight w:val="white"/>
        </w:rPr>
        <w:t>Обмерка</w:t>
      </w:r>
    </w:p>
    <w:p w14:paraId="38000000">
      <w:pPr>
        <w:rPr>
          <w:highlight w:val="white"/>
        </w:rPr>
      </w:pPr>
      <w:r>
        <w:rPr>
          <w:highlight w:val="white"/>
        </w:rPr>
        <w:t>Сёстры, тетки, близкие подруги невесты в назначенный день приходили в дом жениха с «обмеркой». Измеряли размеры окон, дверей, кровати для пошива приданого невесты. Обмерка проходила весело, с шутками и прибаутками, заканчивалась застольем</w:t>
      </w:r>
      <w:r>
        <w:rPr>
          <w:highlight w:val="white"/>
        </w:rPr>
        <w:t>.</w:t>
      </w:r>
    </w:p>
    <w:p w14:paraId="39000000">
      <w:pPr>
        <w:rPr>
          <w:b w:val="1"/>
          <w:highlight w:val="white"/>
        </w:rPr>
      </w:pPr>
      <w:r>
        <w:rPr>
          <w:b w:val="1"/>
          <w:highlight w:val="white"/>
        </w:rPr>
        <w:t>«Постель»</w:t>
      </w:r>
    </w:p>
    <w:p w14:paraId="3A000000">
      <w:pPr>
        <w:rPr>
          <w:highlight w:val="white"/>
        </w:rPr>
      </w:pPr>
      <w:r>
        <w:rPr>
          <w:highlight w:val="white"/>
        </w:rPr>
        <w:t xml:space="preserve">Накануне свадьбы родственники невесты, за исключением родителей, везли в дом жениха приданое невесты – «постель». Если не на чем было везти, то несли по улице в узлах. Перину нес, как правило, крестный отец, подушки и одеяла – подруги невесты. В дом </w:t>
      </w:r>
      <w:r>
        <w:rPr>
          <w:highlight w:val="white"/>
        </w:rPr>
        <w:t>жениха войти было непросто – в дверях толпились родственники жениха. Чтобы пройти, нужно было их задобрить угощением. На кровати, предназначенной для молодоженов, тоже лежал кто-то из родственников жениха. Начинался шутливый торг за кровать. Когда, наконец</w:t>
      </w:r>
      <w:r>
        <w:rPr>
          <w:highlight w:val="white"/>
        </w:rPr>
        <w:t>, постель была застлана, повешены шторы и занавеси, приданое невесты разложено в сундуки, родители жениха провожали гостей «с мылом» -  отправляли в подарок невесте кусок мыла, завязанный в платочек, и украшенный лентами веник.  Возвратившись в дом невесты</w:t>
      </w:r>
      <w:r>
        <w:rPr>
          <w:highlight w:val="white"/>
        </w:rPr>
        <w:t xml:space="preserve">, подруги  </w:t>
      </w:r>
      <w:r>
        <w:rPr>
          <w:highlight w:val="white"/>
        </w:rPr>
        <w:t>проводили обрядовую игру –  вручали невесте мыло и хлестали её подаренным  веником, чтобы жизнь в замужестве была счастливой. Невеста спрашивала подруг, кто из них хочет выйти замуж следующей. Этой девушке она передавала подаренный веник и предл</w:t>
      </w:r>
      <w:r>
        <w:rPr>
          <w:highlight w:val="white"/>
        </w:rPr>
        <w:t xml:space="preserve">агала подмести пол в избе. Всё, что девушка наметала, она завязывала в платочек и уносила с собой. Считалось, что так она очищает путь невесты, а также и самой себе, на удачное замужество. </w:t>
      </w:r>
    </w:p>
    <w:p w14:paraId="3B000000">
      <w:r>
        <w:t>Накануне свадьбы невесту вели на кладбище, чтобы она попрощалась с умершим</w:t>
      </w:r>
      <w:r>
        <w:t xml:space="preserve">и родственниками, попросила благословения, ведь на следующий день она «возрождалась» уже </w:t>
      </w:r>
      <w:r>
        <w:t>в роде супруга</w:t>
      </w:r>
      <w:r>
        <w:t>.</w:t>
      </w:r>
    </w:p>
    <w:p w14:paraId="3C000000">
      <w:pPr>
        <w:rPr>
          <w:highlight w:val="white"/>
        </w:rPr>
      </w:pPr>
      <w:r>
        <w:rPr>
          <w:highlight w:val="white"/>
        </w:rPr>
        <w:t>Вечером подруги вели невесту в баню, мыли мылом  – подарком жениха. Такое омовение считалось необходимым очищением при переходе невесты из девичества в</w:t>
      </w:r>
      <w:r>
        <w:rPr>
          <w:highlight w:val="white"/>
        </w:rPr>
        <w:t xml:space="preserve"> замужество. Обряд «баня невесты» был широко распространен на Руси. В селе Каменка он проводился упрощенно, гадания и особые ритуалы здесь не проводились. </w:t>
      </w:r>
    </w:p>
    <w:p w14:paraId="3D000000">
      <w:pPr>
        <w:rPr>
          <w:b w:val="1"/>
          <w:highlight w:val="white"/>
        </w:rPr>
      </w:pPr>
      <w:r>
        <w:rPr>
          <w:b w:val="1"/>
          <w:highlight w:val="white"/>
        </w:rPr>
        <w:t>Выкуп невесты</w:t>
      </w:r>
    </w:p>
    <w:p w14:paraId="3E000000">
      <w:pPr>
        <w:rPr>
          <w:highlight w:val="white"/>
        </w:rPr>
      </w:pPr>
      <w:r>
        <w:rPr>
          <w:highlight w:val="white"/>
        </w:rPr>
        <w:t>Выкуп невесты – пожалуй, самый интересный из череды свадебных обрядов.</w:t>
      </w:r>
      <w:r>
        <w:rPr>
          <w:highlight w:val="white"/>
        </w:rPr>
        <w:t xml:space="preserve"> К нему тщательн</w:t>
      </w:r>
      <w:r>
        <w:rPr>
          <w:highlight w:val="white"/>
        </w:rPr>
        <w:t xml:space="preserve">о готовились, делали настоящий спектакль с переодеваниями и розыгрышами,  в которых жених должен был проявить свою удаль, смекалку и щедрость. </w:t>
      </w:r>
    </w:p>
    <w:p w14:paraId="3F000000">
      <w:pPr>
        <w:rPr>
          <w:highlight w:val="white"/>
        </w:rPr>
      </w:pPr>
      <w:r>
        <w:rPr>
          <w:highlight w:val="white"/>
        </w:rPr>
        <w:t>В день свадьбы жених в сопровождении родственников и друзей отправлялся за невестой на свадебном поезде. На перв</w:t>
      </w:r>
      <w:r>
        <w:rPr>
          <w:highlight w:val="white"/>
        </w:rPr>
        <w:t>ой подводе (зимой – на санях) сидели дружка, гармонист, друзья жениха, а сам жених с крестными родителями – на второй. Родители жениха в этом обряде не участвовали, ждали молодоженов дома. На пути свадебного поезда односельчане могли перекрыть дорогу, натянув веревку.  Чтобы свадебный п</w:t>
      </w:r>
      <w:r>
        <w:rPr>
          <w:highlight w:val="white"/>
        </w:rPr>
        <w:t xml:space="preserve">оезд мог проехать, полагалось поднести угощение.  </w:t>
      </w:r>
    </w:p>
    <w:p w14:paraId="40000000">
      <w:pPr>
        <w:rPr>
          <w:highlight w:val="white"/>
        </w:rPr>
      </w:pPr>
      <w:r>
        <w:rPr>
          <w:highlight w:val="white"/>
        </w:rPr>
        <w:t>Родственники невесты устраивали испытания жениху от самых ворот. У каждой двери шёл торг – жених должен был выполнить какое-то задание или откупиться. Часто друзья жениха пытались прорваться в дом штурмом.</w:t>
      </w:r>
      <w:r>
        <w:rPr>
          <w:highlight w:val="white"/>
        </w:rPr>
        <w:t xml:space="preserve"> Иногда случались и драки. Торговался дружка, он же и раздавал угощение. Традиционно жениху предлагали подставную невесту – ряженого в женскую одежду и фату, который усердно стирал белье в корыте. Жениху полагалось показать свою верность и откупиться деньгами или уг</w:t>
      </w:r>
      <w:r>
        <w:rPr>
          <w:highlight w:val="white"/>
        </w:rPr>
        <w:t>ощением.</w:t>
      </w:r>
    </w:p>
    <w:p w14:paraId="41000000">
      <w:pPr>
        <w:rPr>
          <w:highlight w:val="white"/>
        </w:rPr>
      </w:pPr>
      <w:r>
        <w:rPr>
          <w:highlight w:val="white"/>
        </w:rPr>
        <w:t>Невеста сидела за столом в красном углу дома  в окружении подруг и близких родственников. Одевали невесту в праздничную одежду, какая имелась в наличии, в зависимости от достатка семьи. Белое платье и фата были доступны далеко не всем даже в середине XX века.</w:t>
      </w:r>
    </w:p>
    <w:p w14:paraId="42000000">
      <w:pPr>
        <w:rPr>
          <w:rFonts w:ascii="Calibri" w:hAnsi="Calibri"/>
          <w:color w:val="000000"/>
          <w:sz w:val="22"/>
        </w:rPr>
      </w:pPr>
      <w:r>
        <w:rPr>
          <w:highlight w:val="white"/>
        </w:rPr>
        <w:t>Один из родственников, чаще это был младший брат невесты, стучал по столу скалкой и приговаривал: «У стола четыре угла, клади на каждый угол по рублю, а в се</w:t>
      </w:r>
      <w:r>
        <w:rPr>
          <w:highlight w:val="white"/>
        </w:rPr>
        <w:t>редку - пятёрку». После шуточного торга, невесту «продавали». Жених садился за стол рядом с невестой. Она прикалывала ему на одежду цветок (праобраз современной бутоньерки). Хозяева приглашали к столу гостей</w:t>
      </w:r>
      <w:r>
        <w:rPr>
          <w:highlight w:val="white"/>
        </w:rPr>
        <w:t xml:space="preserve">  – гости подх</w:t>
      </w:r>
      <w:r>
        <w:rPr>
          <w:highlight w:val="white"/>
        </w:rPr>
        <w:t xml:space="preserve">одили, выпивали чарку, закусывали  и выходили во двор.  </w:t>
      </w:r>
      <w:r>
        <w:rPr>
          <w:rFonts w:ascii="Times New Roman" w:hAnsi="Times New Roman"/>
          <w:color w:val="000000"/>
          <w:sz w:val="28"/>
        </w:rPr>
        <w:t xml:space="preserve">Родители невесты благословляли молодых иконой, которая позже хранились в новой семье как реликвия. </w:t>
      </w:r>
      <w:r>
        <w:rPr>
          <w:color w:val="000000"/>
          <w:highlight w:val="white"/>
        </w:rPr>
        <w:t>З</w:t>
      </w:r>
      <w:r>
        <w:rPr>
          <w:highlight w:val="white"/>
        </w:rPr>
        <w:t xml:space="preserve">атем свадебный поезд направлялся к дому жениха. </w:t>
      </w:r>
    </w:p>
    <w:p w14:paraId="43000000">
      <w:pPr>
        <w:rPr>
          <w:highlight w:val="white"/>
        </w:rPr>
      </w:pPr>
      <w:r>
        <w:rPr>
          <w:b w:val="1"/>
          <w:highlight w:val="white"/>
        </w:rPr>
        <w:t>Свадебное гуляние</w:t>
      </w:r>
    </w:p>
    <w:p w14:paraId="44000000">
      <w:r>
        <w:rPr>
          <w:highlight w:val="white"/>
        </w:rPr>
        <w:t xml:space="preserve"> Свадебное гуляние продолжалось чаще всего неделю.</w:t>
      </w:r>
    </w:p>
    <w:p w14:paraId="45000000">
      <w:pPr>
        <w:rPr>
          <w:rFonts w:ascii="Calibri" w:hAnsi="Calibri"/>
          <w:color w:val="000000"/>
          <w:sz w:val="22"/>
        </w:rPr>
      </w:pPr>
      <w:r>
        <w:rPr>
          <w:highlight w:val="white"/>
        </w:rPr>
        <w:t xml:space="preserve"> Первый день гуляли в доме жениха. Родители встречали новобрачны</w:t>
      </w:r>
      <w:r>
        <w:rPr>
          <w:highlight w:val="white"/>
        </w:rPr>
        <w:t xml:space="preserve">х  </w:t>
      </w:r>
      <w:r>
        <w:rPr>
          <w:highlight w:val="white"/>
        </w:rPr>
        <w:t>хлебом-солью, благословляли с иконой, приглашали гостей за праздничный стол. За стол молодоженов за руку заводила крестная мать, усаживала на лавку, покрытую шубой, мехом наружу. По поверью, это должно было привлечь достаток в дом молодых. Гостей рассаживали за столом в зависи</w:t>
      </w:r>
      <w:r>
        <w:rPr>
          <w:highlight w:val="white"/>
        </w:rPr>
        <w:t xml:space="preserve">мости от родства: родственники жениха  </w:t>
      </w:r>
      <w:r>
        <w:t xml:space="preserve">сидели со стороны жениха, родственники невесты – со стороны невесты.   </w:t>
      </w:r>
      <w:r>
        <w:t>Угощали традиционными блюдами: щи, лапша, окрошка с луком и холодцом, тушеное мясо (баранина, свинина, говядина), птица, блины, кисель, пироги с р</w:t>
      </w:r>
      <w:r>
        <w:t>азными начинками.</w:t>
      </w:r>
      <w:r>
        <w:t xml:space="preserve"> После третьего тоста начинался «поклон» – </w:t>
      </w:r>
      <w:r>
        <w:rPr>
          <w:rFonts w:ascii="Times New Roman" w:hAnsi="Times New Roman"/>
          <w:color w:val="000000"/>
          <w:sz w:val="28"/>
        </w:rPr>
        <w:t>сначала свои подарки преподносили родители, затем все гости по степени родства.</w:t>
      </w:r>
      <w:r>
        <w:t xml:space="preserve"> Чаще всего дарили домашнюю утварь, а также скот и птицу (ярку,  селезня с уткой, гуся, поросенка).  Гуляние продолжалось до позднего вечера.</w:t>
      </w:r>
    </w:p>
    <w:p w14:paraId="46000000">
      <w:pPr>
        <w:rPr>
          <w:rFonts w:ascii="Calibri" w:hAnsi="Calibri"/>
          <w:color w:val="000000"/>
          <w:sz w:val="22"/>
        </w:rPr>
      </w:pPr>
      <w:r>
        <w:t>Ранним утром второго д</w:t>
      </w:r>
      <w:r>
        <w:t>ня в доме жениха собирались гости «бить горшки». Некоторые приходили с глиняными горшками, другие брали горшки у хозяев. Гости с шутками  входили в комнату молодоженов и били горшки об пол. В горшки клали деньги мелочью. Считалось, что невеста была целомудренной, если горшок разбивался легко</w:t>
      </w:r>
      <w:r>
        <w:rPr>
          <w:rFonts w:ascii="Times New Roman" w:hAnsi="Times New Roman"/>
          <w:color w:val="000000"/>
          <w:sz w:val="28"/>
        </w:rPr>
        <w:t xml:space="preserve">, а если черепков было много, то брак будет счастливым. </w:t>
      </w:r>
      <w:r>
        <w:rPr>
          <w:color w:val="000000"/>
        </w:rPr>
        <w:t>Молодая жена дол</w:t>
      </w:r>
      <w:r>
        <w:t xml:space="preserve">жна была показать себя хорошей хозяйкой - собрать деньги и убрать глиняные черепки. </w:t>
      </w:r>
    </w:p>
    <w:p w14:paraId="47000000">
      <w:r>
        <w:t>Затем хозяева приглашали гостей за стол, угощали. А чтобы гости не «засиделись», несколько человек из родственников жениха с улицы начинали хлестать по окнам свернутым полотенцем, фартуком или т.п. -  сигнал для того, чтобы перенести гуляние в дом невесты. Н</w:t>
      </w:r>
      <w:r>
        <w:t>овобрачные вместе с гостями и гармонистом, шли по деревне с песнями, частушками. Были и ряженые гости, которые по ходу процессии могли забежать в любой двор и прихватить что-то для молодой семьи (петуха, утку и т.п.). Со стороны односельчан возмущаться было не принято, молодоженов одаривали от души.</w:t>
      </w:r>
    </w:p>
    <w:p w14:paraId="48000000">
      <w:r>
        <w:t>Свадебное гуляние продолжалось в доме невесты.</w:t>
      </w:r>
    </w:p>
    <w:p w14:paraId="49000000">
      <w:r>
        <w:t>Третий день  свадебного гуляния начинался с представления: родственники нев</w:t>
      </w:r>
      <w:r>
        <w:t>есты, шуточно наряженные, шли в дом жениха «искать невесту». С собой тащили сундук на колесах, на котором восседал младший родственник невесты.  Шли по деревне с песнями и частушками. Центральной фигурой процессии был, конечно, гармонист.  Ряженые шутили и</w:t>
      </w:r>
      <w:r>
        <w:t xml:space="preserve"> плясали, пока молодожены не выходили к ним. Теперь молодая жена должна была «выкупить» свой сундук.  Продолжалось гуляние за празднично накрытыми столами. В этот день в ходе гуляния было принято устраивать новобрачным «проверки»  </w:t>
      </w:r>
      <w:r>
        <w:t xml:space="preserve"> – гости приказывали им разжечь печь, подмести пол. При этом всячески мешали, испытывая терпение и усердие молодоженов. </w:t>
      </w:r>
      <w:r>
        <w:t xml:space="preserve">Свадебное </w:t>
      </w:r>
      <w:r>
        <w:t>гуляние продолжалось всю неделю – близкие родственники по очереди приглашали в свой дом новобрачных. Круг гостей в эти дни сужался.</w:t>
      </w:r>
    </w:p>
    <w:p w14:paraId="4A000000">
      <w:pPr>
        <w:rPr>
          <w:highlight w:val="white"/>
        </w:rPr>
      </w:pPr>
      <w:r>
        <w:rPr>
          <w:highlight w:val="white"/>
        </w:rPr>
        <w:t xml:space="preserve"> Браки регистрировали в церкви, позднее - в здании сельского совета. Венчание или регистрация брака назначались до свадебног</w:t>
      </w:r>
      <w:r>
        <w:rPr>
          <w:highlight w:val="white"/>
        </w:rPr>
        <w:t xml:space="preserve">о гуляния или позже.  </w:t>
      </w:r>
    </w:p>
    <w:p w14:paraId="4B000000">
      <w:pPr>
        <w:rPr>
          <w:highlight w:val="white"/>
        </w:rPr>
      </w:pPr>
      <w:r>
        <w:rPr>
          <w:highlight w:val="white"/>
        </w:rPr>
        <w:t xml:space="preserve">В целом, свадебный обряд села Каменка имеет много общего с общероссийским свадебным обрядом, и в то же время отличается некоторым своеобразием, характерным для данной местности: </w:t>
      </w:r>
    </w:p>
    <w:p w14:paraId="4C000000">
      <w:pPr>
        <w:rPr>
          <w:highlight w:val="white"/>
        </w:rPr>
      </w:pPr>
      <w:r>
        <w:rPr>
          <w:highlight w:val="white"/>
        </w:rPr>
        <w:t>обрядовая  игра с веником жениха;</w:t>
      </w:r>
    </w:p>
    <w:p w14:paraId="4D000000">
      <w:pPr>
        <w:rPr>
          <w:highlight w:val="white"/>
        </w:rPr>
      </w:pPr>
      <w:r>
        <w:rPr>
          <w:highlight w:val="white"/>
        </w:rPr>
        <w:t>традиции второго дня свадьбы - бить глиняные горшки после первой брачной ночи, хлестать полотенцами по окнам, чтобы выпроводить гостей, «собирать подарки» для молодоженов по сельской  улице;</w:t>
      </w:r>
    </w:p>
    <w:p w14:paraId="4E000000">
      <w:pPr>
        <w:rPr>
          <w:highlight w:val="white"/>
        </w:rPr>
      </w:pPr>
      <w:r>
        <w:rPr>
          <w:highlight w:val="white"/>
        </w:rPr>
        <w:t>традиции третьего дня свадьбы – выкуп сундука, испытания</w:t>
      </w:r>
      <w:r>
        <w:rPr>
          <w:highlight w:val="white"/>
        </w:rPr>
        <w:t xml:space="preserve"> для жениха и невесты </w:t>
      </w:r>
      <w:r>
        <w:t>(</w:t>
      </w:r>
      <w:r>
        <w:t>праобразы</w:t>
      </w:r>
      <w:r>
        <w:t xml:space="preserve"> современных свадебных конкурсов).</w:t>
      </w:r>
    </w:p>
    <w:p w14:paraId="4F000000">
      <w:pPr>
        <w:rPr>
          <w:highlight w:val="white"/>
        </w:rPr>
      </w:pPr>
      <w:r>
        <w:t>Следует отметить также, что такие широко распространенные на Руси обряды, как смотрины, рукобитие, обручение, «баня невесты»</w:t>
      </w:r>
      <w:r>
        <w:rPr>
          <w:highlight w:val="white"/>
        </w:rPr>
        <w:t>, значительно упрощены и как отдельные обряды не проводились.</w:t>
      </w:r>
    </w:p>
    <w:p w14:paraId="50000000"/>
    <w:p w14:paraId="51000000">
      <w:pPr>
        <w:rPr>
          <w:b w:val="1"/>
        </w:rPr>
      </w:pPr>
      <w:r>
        <w:rPr>
          <w:b w:val="1"/>
        </w:rPr>
        <w:t>14. П</w:t>
      </w:r>
      <w:r>
        <w:rPr>
          <w:b w:val="1"/>
        </w:rPr>
        <w:t>редметы, связанные с объектом (при наличии).</w:t>
      </w:r>
    </w:p>
    <w:p w14:paraId="52000000">
      <w:pPr>
        <w:rPr>
          <w:highlight w:val="white"/>
        </w:rPr>
      </w:pPr>
      <w:r>
        <w:rPr>
          <w:highlight w:val="white"/>
        </w:rPr>
        <w:t xml:space="preserve">Дружка – свидетель со стороны жениха. Дружку приглашали из числа друзей или родственников жениха, который обладал чувством юмора, артистизмом, </w:t>
      </w:r>
      <w:r>
        <w:rPr>
          <w:highlight w:val="white"/>
        </w:rPr>
        <w:t>и</w:t>
      </w:r>
      <w:r>
        <w:rPr>
          <w:highlight w:val="white"/>
        </w:rPr>
        <w:t xml:space="preserve"> по сути выполнял роль тамады. Атрибут дружки – белый рушник, перев</w:t>
      </w:r>
      <w:r>
        <w:rPr>
          <w:highlight w:val="white"/>
        </w:rPr>
        <w:t xml:space="preserve">язанный через плечо. В современном варианте – ленты свидетелей.  </w:t>
      </w:r>
    </w:p>
    <w:p w14:paraId="53000000">
      <w:pPr>
        <w:rPr>
          <w:highlight w:val="white"/>
        </w:rPr>
      </w:pPr>
      <w:r>
        <w:rPr>
          <w:highlight w:val="white"/>
        </w:rPr>
        <w:t xml:space="preserve">Красный угол – часть жилого помещения, где установлен иконостас. В русской избе красный («красивый») угол устраивался в самом видном и почетном месте, в дальнем углу комнаты по диагонали от </w:t>
      </w:r>
      <w:r>
        <w:rPr>
          <w:highlight w:val="white"/>
        </w:rPr>
        <w:t>входной двери.</w:t>
      </w:r>
    </w:p>
    <w:p w14:paraId="54000000">
      <w:pPr>
        <w:rPr>
          <w:highlight w:val="white"/>
        </w:rPr>
      </w:pPr>
      <w:r>
        <w:rPr>
          <w:highlight w:val="white"/>
        </w:rPr>
        <w:t>Свадебный поезд – кортеж из лошадей и подвод (саней), на котором ехали жених и невеста, а также гости.  Сбруя лошадей украшалась цветами, лентами, колокольчиками.</w:t>
      </w:r>
    </w:p>
    <w:p w14:paraId="55000000">
      <w:pPr>
        <w:rPr>
          <w:highlight w:val="white"/>
        </w:rPr>
      </w:pPr>
    </w:p>
    <w:p w14:paraId="56000000">
      <w:pPr>
        <w:rPr>
          <w:b w:val="1"/>
        </w:rPr>
      </w:pPr>
      <w:r>
        <w:rPr>
          <w:b w:val="1"/>
        </w:rPr>
        <w:t>15. Техники и технологии, связанные с объектом (при наличии).</w:t>
      </w:r>
    </w:p>
    <w:p w14:paraId="57000000">
      <w:pPr>
        <w:rPr>
          <w:b w:val="1"/>
        </w:rPr>
      </w:pPr>
    </w:p>
    <w:p w14:paraId="58000000">
      <w:pPr>
        <w:rPr>
          <w:b w:val="1"/>
        </w:rPr>
      </w:pPr>
      <w:r>
        <w:rPr>
          <w:b w:val="1"/>
        </w:rPr>
        <w:t xml:space="preserve">16. Способы и </w:t>
      </w:r>
      <w:r>
        <w:rPr>
          <w:b w:val="1"/>
        </w:rPr>
        <w:t>формы передачи объекта.</w:t>
      </w:r>
    </w:p>
    <w:p w14:paraId="59000000">
      <w:r>
        <w:t>Объект хранится в электронном каталоге ОНЭД</w:t>
      </w:r>
      <w:r>
        <w:t xml:space="preserve">  МУК «Турковский РДК». Информация используется при проведении мероприятий историко-краеведческой направленности.</w:t>
      </w:r>
    </w:p>
    <w:p w14:paraId="5A000000"/>
    <w:p w14:paraId="5B000000">
      <w:pPr>
        <w:rPr>
          <w:b w:val="1"/>
        </w:rPr>
      </w:pPr>
      <w:r>
        <w:rPr>
          <w:b w:val="1"/>
        </w:rPr>
        <w:t>17.Сведения о носителе (носителях) нематериального этнокультурного достоян</w:t>
      </w:r>
      <w:r>
        <w:rPr>
          <w:b w:val="1"/>
        </w:rPr>
        <w:t>ия.</w:t>
      </w:r>
    </w:p>
    <w:p w14:paraId="5C000000">
      <w:r>
        <w:t>Гуреева</w:t>
      </w:r>
      <w:r>
        <w:t xml:space="preserve">  Надежда Александровна, 1947 </w:t>
      </w:r>
      <w:r>
        <w:t>г.р</w:t>
      </w:r>
      <w:r>
        <w:t xml:space="preserve">., </w:t>
      </w:r>
      <w:r>
        <w:t>жительница</w:t>
      </w:r>
      <w:r>
        <w:t xml:space="preserve"> села Каменка Турковского района;</w:t>
      </w:r>
    </w:p>
    <w:p w14:paraId="5D000000">
      <w:r>
        <w:t xml:space="preserve">Костина Надежда Ивановна, 1948 г.р., </w:t>
      </w:r>
      <w:r>
        <w:t>жительница</w:t>
      </w:r>
      <w:r>
        <w:t xml:space="preserve"> села Каменка Турковского района.</w:t>
      </w:r>
    </w:p>
    <w:p w14:paraId="5E000000"/>
    <w:p w14:paraId="5F000000">
      <w:pPr>
        <w:rPr>
          <w:b w:val="1"/>
        </w:rPr>
      </w:pPr>
      <w:r>
        <w:rPr>
          <w:b w:val="1"/>
        </w:rPr>
        <w:t>18. Сведения о хранителе (хранителях) нематериального этнокультурного достояния.</w:t>
      </w:r>
    </w:p>
    <w:p w14:paraId="60000000">
      <w:r>
        <w:t>Кирпичникова</w:t>
      </w:r>
      <w:r>
        <w:t xml:space="preserve"> Надежда Владимировна – заведующая Каменским  СД</w:t>
      </w:r>
      <w:r>
        <w:t>К-</w:t>
      </w:r>
      <w:r>
        <w:t xml:space="preserve"> филиалом  МУК «ТРДК</w:t>
      </w:r>
      <w:r>
        <w:t xml:space="preserve">», </w:t>
      </w:r>
      <w:r>
        <w:rPr>
          <w:highlight w:val="white"/>
        </w:rPr>
        <w:t>kirpicnikovanadezda564@gmail.com</w:t>
      </w:r>
      <w:r>
        <w:t>, +79518828980</w:t>
      </w:r>
    </w:p>
    <w:p w14:paraId="61000000"/>
    <w:p w14:paraId="62000000">
      <w:pPr>
        <w:rPr>
          <w:b w:val="1"/>
        </w:rPr>
      </w:pPr>
      <w:r>
        <w:rPr>
          <w:b w:val="1"/>
        </w:rPr>
        <w:t>19. История выявления и фиксации объекта.</w:t>
      </w:r>
    </w:p>
    <w:p w14:paraId="63000000">
      <w:r>
        <w:t xml:space="preserve">В 2022 году  </w:t>
      </w:r>
      <w:r>
        <w:t>Кирпичникова</w:t>
      </w:r>
      <w:r>
        <w:t xml:space="preserve"> Надежда Владимировна.  </w:t>
      </w:r>
    </w:p>
    <w:p w14:paraId="64000000">
      <w:r>
        <w:t>Место фиксации объекта - Саратовская област</w:t>
      </w:r>
      <w:r>
        <w:t xml:space="preserve">ь, Турковский район, село Каменка. </w:t>
      </w:r>
    </w:p>
    <w:p w14:paraId="65000000">
      <w:r>
        <w:t xml:space="preserve">В 2023 году экспедиция организована Каменским сельским Домом культуры – филиалом Муниципального учреждения культуры «Турковский районный Дом культуры». Собиратель: </w:t>
      </w:r>
      <w:r>
        <w:t>Кирпичникова</w:t>
      </w:r>
      <w:r>
        <w:t xml:space="preserve"> Надежда Владимировна – заведующая Каменским</w:t>
      </w:r>
      <w:r>
        <w:t xml:space="preserve">  СД</w:t>
      </w:r>
      <w:r>
        <w:t>К-</w:t>
      </w:r>
      <w:r>
        <w:t xml:space="preserve"> филиалом  МУК «ТРДК», </w:t>
      </w:r>
      <w:r>
        <w:rPr>
          <w:highlight w:val="white"/>
        </w:rPr>
        <w:t>kirpicnikovanadezda564@gmail.com</w:t>
      </w:r>
      <w:r>
        <w:t>, +79518828980</w:t>
      </w:r>
    </w:p>
    <w:p w14:paraId="66000000"/>
    <w:p w14:paraId="67000000">
      <w:r>
        <w:t xml:space="preserve"> Информация записана на электронный носитель.</w:t>
      </w:r>
    </w:p>
    <w:p w14:paraId="68000000"/>
    <w:p w14:paraId="69000000">
      <w:pPr>
        <w:rPr>
          <w:b w:val="1"/>
        </w:rPr>
      </w:pPr>
      <w:r>
        <w:rPr>
          <w:b w:val="1"/>
        </w:rPr>
        <w:t>20. Источники информации об объекте.</w:t>
      </w:r>
    </w:p>
    <w:p w14:paraId="6A000000">
      <w:pPr>
        <w:pStyle w:val="Style_2"/>
        <w:spacing w:after="0" w:before="0"/>
        <w:ind/>
        <w:jc w:val="left"/>
        <w:rPr>
          <w:rFonts w:ascii="Times New Roman" w:hAnsi="Times New Roman"/>
          <w:b w:val="0"/>
          <w:sz w:val="28"/>
          <w:u w:val="single"/>
        </w:rPr>
      </w:pPr>
      <w:r>
        <w:rPr>
          <w:rFonts w:ascii="Times New Roman" w:hAnsi="Times New Roman"/>
          <w:b w:val="0"/>
          <w:sz w:val="28"/>
        </w:rPr>
        <w:t xml:space="preserve">- 7 секретов традиционной русской свадьбы </w: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begin"/>
      </w:r>
      <w:r>
        <w:rPr>
          <w:rStyle w:val="Style_3_ch"/>
          <w:rFonts w:ascii="Times New Roman" w:hAnsi="Times New Roman"/>
          <w:b w:val="0"/>
          <w:color w:val="000000"/>
          <w:sz w:val="28"/>
        </w:rPr>
        <w:instrText>HYPERLINK "https://www.culture.ru/materials/128650/7-sekretov-tradicionnoi-russkoi-svadby"</w:instrTex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separate"/>
      </w:r>
      <w:r>
        <w:rPr>
          <w:rStyle w:val="Style_3_ch"/>
          <w:rFonts w:ascii="Times New Roman" w:hAnsi="Times New Roman"/>
          <w:b w:val="0"/>
          <w:color w:val="000000"/>
          <w:sz w:val="28"/>
        </w:rPr>
        <w:t>https://www.culture.ru/materials/128650/7-se</w:t>
      </w:r>
      <w:r>
        <w:rPr>
          <w:rStyle w:val="Style_3_ch"/>
          <w:rFonts w:ascii="Times New Roman" w:hAnsi="Times New Roman"/>
          <w:b w:val="0"/>
          <w:color w:val="000000"/>
          <w:sz w:val="28"/>
        </w:rPr>
        <w:t>k</w:t>
      </w:r>
      <w:r>
        <w:rPr>
          <w:rStyle w:val="Style_3_ch"/>
          <w:rFonts w:ascii="Times New Roman" w:hAnsi="Times New Roman"/>
          <w:b w:val="0"/>
          <w:color w:val="000000"/>
          <w:sz w:val="28"/>
        </w:rPr>
        <w:t>retov-tradicionnoi-russkoi-svadby</w: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end"/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</w:p>
    <w:p w14:paraId="6B000000">
      <w:pPr>
        <w:pStyle w:val="Style_2"/>
        <w:spacing w:after="0" w:before="0"/>
        <w:ind/>
        <w:jc w:val="left"/>
        <w:rPr>
          <w:rFonts w:ascii="Times New Roman" w:hAnsi="Times New Roman"/>
          <w:b w:val="0"/>
          <w:sz w:val="28"/>
        </w:rPr>
      </w:pPr>
      <w:r>
        <w:rPr>
          <w:b w:val="0"/>
        </w:rPr>
        <w:t xml:space="preserve">- </w:t>
      </w:r>
      <w:r>
        <w:rPr>
          <w:rFonts w:ascii="Times New Roman" w:hAnsi="Times New Roman"/>
          <w:b w:val="0"/>
          <w:sz w:val="28"/>
        </w:rPr>
        <w:t xml:space="preserve">Русские свадебные традиции и обряды </w: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begin"/>
      </w:r>
      <w:r>
        <w:rPr>
          <w:rStyle w:val="Style_3_ch"/>
          <w:rFonts w:ascii="Times New Roman" w:hAnsi="Times New Roman"/>
          <w:b w:val="0"/>
          <w:color w:val="000000"/>
          <w:sz w:val="28"/>
        </w:rPr>
        <w:instrText>HYPERLINK "https://www.milavesta.ru/articles/russkie_svadebnye_traditsii_i_obryady/#top7"</w:instrTex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separate"/>
      </w:r>
      <w:r>
        <w:rPr>
          <w:rStyle w:val="Style_3_ch"/>
          <w:rFonts w:ascii="Times New Roman" w:hAnsi="Times New Roman"/>
          <w:b w:val="0"/>
          <w:color w:val="000000"/>
          <w:sz w:val="28"/>
        </w:rPr>
        <w:t>https://www.milavesta.ru/articles/russkie_svadebnye_traditsii_i_obryady/#top7</w: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end"/>
      </w:r>
    </w:p>
    <w:p w14:paraId="6C000000">
      <w:pPr>
        <w:pStyle w:val="Style_2"/>
        <w:spacing w:after="0" w:before="0"/>
        <w:ind/>
        <w:jc w:val="lef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- </w:t>
      </w:r>
      <w:r>
        <w:rPr>
          <w:rStyle w:val="Style_4_ch"/>
          <w:rFonts w:ascii="Times New Roman" w:hAnsi="Times New Roman"/>
          <w:b w:val="0"/>
          <w:sz w:val="28"/>
        </w:rPr>
        <w:t>Русские свадебные традиции</w:t>
      </w:r>
    </w:p>
    <w:p w14:paraId="6D000000">
      <w:pPr>
        <w:spacing w:line="276" w:lineRule="auto"/>
        <w:ind w:firstLine="0" w:left="0"/>
        <w:jc w:val="left"/>
      </w:pPr>
      <w:r>
        <w:rPr>
          <w:rStyle w:val="Style_3_ch"/>
          <w:color w:val="000000"/>
        </w:rPr>
        <w:fldChar w:fldCharType="begin"/>
      </w:r>
      <w:r>
        <w:rPr>
          <w:rStyle w:val="Style_3_ch"/>
          <w:color w:val="000000"/>
        </w:rPr>
        <w:instrText>HYPERLINK "https://lanoviarnd.ru/blog/russkie-svadebnye-traditsii"</w:instrText>
      </w:r>
      <w:r>
        <w:rPr>
          <w:rStyle w:val="Style_3_ch"/>
          <w:color w:val="000000"/>
        </w:rPr>
        <w:fldChar w:fldCharType="separate"/>
      </w:r>
      <w:r>
        <w:rPr>
          <w:rStyle w:val="Style_3_ch"/>
          <w:color w:val="000000"/>
        </w:rPr>
        <w:t>https://lanoviarnd.ru/blog/russkie-svadebnye-tr</w:t>
      </w:r>
      <w:r>
        <w:rPr>
          <w:rStyle w:val="Style_3_ch"/>
          <w:color w:val="000000"/>
        </w:rPr>
        <w:t>aditsii</w:t>
      </w:r>
      <w:r>
        <w:rPr>
          <w:rStyle w:val="Style_3_ch"/>
          <w:color w:val="000000"/>
        </w:rPr>
        <w:fldChar w:fldCharType="end"/>
      </w:r>
    </w:p>
    <w:p w14:paraId="6E000000">
      <w:pPr>
        <w:pStyle w:val="Style_5"/>
        <w:spacing w:after="0" w:before="0"/>
        <w:ind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- Русская свадьба: история и современность</w:t>
      </w:r>
    </w:p>
    <w:p w14:paraId="6F000000">
      <w:pPr>
        <w:pStyle w:val="Style_5"/>
        <w:spacing w:after="0" w:before="0"/>
        <w:ind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</w:t>
      </w:r>
      <w:r>
        <w:rPr>
          <w:rStyle w:val="Style_3_ch"/>
          <w:rFonts w:ascii="Times New Roman" w:hAnsi="Times New Roman"/>
          <w:b w:val="0"/>
          <w:color w:val="000000"/>
        </w:rPr>
        <w:fldChar w:fldCharType="begin"/>
      </w:r>
      <w:r>
        <w:rPr>
          <w:rStyle w:val="Style_3_ch"/>
          <w:rFonts w:ascii="Times New Roman" w:hAnsi="Times New Roman"/>
          <w:b w:val="0"/>
          <w:color w:val="000000"/>
        </w:rPr>
        <w:instrText>HYPERLINK "https://school-science.ru/15/8/50891"</w:instrText>
      </w:r>
      <w:r>
        <w:rPr>
          <w:rStyle w:val="Style_3_ch"/>
          <w:rFonts w:ascii="Times New Roman" w:hAnsi="Times New Roman"/>
          <w:b w:val="0"/>
          <w:color w:val="000000"/>
        </w:rPr>
        <w:fldChar w:fldCharType="separate"/>
      </w:r>
      <w:r>
        <w:rPr>
          <w:rStyle w:val="Style_3_ch"/>
          <w:rFonts w:ascii="Times New Roman" w:hAnsi="Times New Roman"/>
          <w:b w:val="0"/>
          <w:color w:val="000000"/>
        </w:rPr>
        <w:t>https://school-science.ru/15/8/50891</w:t>
      </w:r>
      <w:r>
        <w:rPr>
          <w:rStyle w:val="Style_3_ch"/>
          <w:rFonts w:ascii="Times New Roman" w:hAnsi="Times New Roman"/>
          <w:b w:val="0"/>
          <w:color w:val="000000"/>
        </w:rPr>
        <w:fldChar w:fldCharType="end"/>
      </w:r>
    </w:p>
    <w:p w14:paraId="70000000">
      <w:pPr>
        <w:pStyle w:val="Style_2"/>
        <w:spacing w:after="0" w:before="0"/>
        <w:ind/>
        <w:jc w:val="lef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- Древнерусская невеста: как выходили замуж и устраивали свадебные пиры на Руси </w:t>
      </w:r>
    </w:p>
    <w:p w14:paraId="71000000">
      <w:pPr>
        <w:pStyle w:val="Style_2"/>
        <w:spacing w:after="0" w:before="0"/>
        <w:ind/>
        <w:jc w:val="left"/>
        <w:rPr>
          <w:rFonts w:ascii="Times New Roman" w:hAnsi="Times New Roman"/>
          <w:b w:val="0"/>
          <w:sz w:val="28"/>
        </w:rPr>
      </w:pP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begin"/>
      </w:r>
      <w:r>
        <w:rPr>
          <w:rStyle w:val="Style_3_ch"/>
          <w:rFonts w:ascii="Times New Roman" w:hAnsi="Times New Roman"/>
          <w:b w:val="0"/>
          <w:color w:val="000000"/>
          <w:sz w:val="28"/>
        </w:rPr>
        <w:instrText>HYPERLINK "https://www.forbes.ru/forbes-woman/491227-drevnerusskaa-nevesta-kak-vyhodili-zamuz-i-ustraivali-svadebnye-piry-na-rusi"</w:instrTex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separate"/>
      </w:r>
      <w:r>
        <w:rPr>
          <w:rStyle w:val="Style_3_ch"/>
          <w:rFonts w:ascii="Times New Roman" w:hAnsi="Times New Roman"/>
          <w:b w:val="0"/>
          <w:color w:val="000000"/>
          <w:sz w:val="28"/>
        </w:rPr>
        <w:t>https://www.forbes.ru/forbes-woman/491227-drevnerusskaa-nevesta-kak-vyhodili-zamuz-i-ustraivali-svadebnye-piry-na-rusi</w:t>
      </w:r>
      <w:r>
        <w:rPr>
          <w:rStyle w:val="Style_3_ch"/>
          <w:rFonts w:ascii="Times New Roman" w:hAnsi="Times New Roman"/>
          <w:b w:val="0"/>
          <w:color w:val="000000"/>
          <w:sz w:val="28"/>
        </w:rPr>
        <w:fldChar w:fldCharType="end"/>
      </w:r>
    </w:p>
    <w:p w14:paraId="72000000">
      <w:pPr>
        <w:pStyle w:val="Style_5"/>
        <w:spacing w:after="0" w:before="0"/>
        <w:ind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- Русский свад</w:t>
      </w:r>
      <w:r>
        <w:rPr>
          <w:rFonts w:ascii="Times New Roman" w:hAnsi="Times New Roman"/>
          <w:b w:val="0"/>
        </w:rPr>
        <w:t xml:space="preserve">ебный обряд </w:t>
      </w:r>
    </w:p>
    <w:p w14:paraId="73000000">
      <w:pPr>
        <w:spacing w:line="276" w:lineRule="auto"/>
        <w:ind w:firstLine="0" w:left="0"/>
        <w:jc w:val="left"/>
      </w:pPr>
      <w:r>
        <w:rPr>
          <w:rStyle w:val="Style_3_ch"/>
          <w:color w:val="000000"/>
        </w:rPr>
        <w:fldChar w:fldCharType="begin"/>
      </w:r>
      <w:r>
        <w:rPr>
          <w:rStyle w:val="Style_3_ch"/>
          <w:color w:val="000000"/>
        </w:rPr>
        <w:instrText>HYPERLINK "http://semyarossii.ru/component/k2/item/316-русский-свадебный-обряд.html"</w:instrText>
      </w:r>
      <w:r>
        <w:rPr>
          <w:rStyle w:val="Style_3_ch"/>
          <w:color w:val="000000"/>
        </w:rPr>
        <w:fldChar w:fldCharType="separate"/>
      </w:r>
      <w:r>
        <w:rPr>
          <w:rStyle w:val="Style_3_ch"/>
          <w:color w:val="000000"/>
        </w:rPr>
        <w:t>http://semyarossii.ru/component/k2/item/316-русский-свадебный-обряд.html</w:t>
      </w:r>
      <w:r>
        <w:rPr>
          <w:rStyle w:val="Style_3_ch"/>
          <w:color w:val="000000"/>
        </w:rPr>
        <w:fldChar w:fldCharType="end"/>
      </w:r>
      <w:r>
        <w:t xml:space="preserve"> </w:t>
      </w:r>
    </w:p>
    <w:p w14:paraId="74000000">
      <w:pPr>
        <w:numPr>
          <w:ilvl w:val="0"/>
          <w:numId w:val="3"/>
        </w:numPr>
      </w:pPr>
      <w:r>
        <w:t>Архив Турковского краеведческого музея</w:t>
      </w:r>
    </w:p>
    <w:p w14:paraId="75000000"/>
    <w:p w14:paraId="76000000">
      <w:r>
        <w:rPr>
          <w:b w:val="1"/>
        </w:rPr>
        <w:t>21. Современное состояние объекта</w:t>
      </w:r>
      <w:r>
        <w:t>.</w:t>
      </w:r>
    </w:p>
    <w:p w14:paraId="77000000">
      <w:r>
        <w:t xml:space="preserve"> В современных условиях,</w:t>
      </w:r>
      <w:r>
        <w:rPr>
          <w:rFonts w:ascii="Times New Roman" w:hAnsi="Times New Roman"/>
          <w:color w:val="000000"/>
          <w:sz w:val="28"/>
        </w:rPr>
        <w:t xml:space="preserve"> старые свадебные традиции по сути сохранились, хотя и несколько поменяли исполнение. С</w:t>
      </w:r>
      <w:r>
        <w:t xml:space="preserve">вадебный обряд утратил такие </w:t>
      </w:r>
      <w:r>
        <w:t>элементы</w:t>
      </w:r>
      <w:r>
        <w:t xml:space="preserve"> как  запой и «обмерка». Традиции сватовства и «постели» сохраняются. Девичник проходит один день, накануне свадьбы, и носит он теперь позитивный характер. Свадебное гуляние сократилось до двух д</w:t>
      </w:r>
      <w:r>
        <w:t xml:space="preserve">ней. </w:t>
      </w:r>
    </w:p>
    <w:p w14:paraId="78000000">
      <w:r>
        <w:t xml:space="preserve"> В целом, </w:t>
      </w:r>
      <w:r>
        <w:t>свадебный обряд села Каменка представляет собой культурное наследие русского народа, проживающего на территории Турковского района Саратовской области.</w:t>
      </w:r>
    </w:p>
    <w:p w14:paraId="79000000">
      <w:pPr>
        <w:rPr>
          <w:color w:themeColor="text1" w:val="000000"/>
        </w:rPr>
      </w:pPr>
    </w:p>
    <w:p w14:paraId="7A000000">
      <w:pPr>
        <w:rPr>
          <w:b w:val="1"/>
        </w:rPr>
      </w:pPr>
      <w:r>
        <w:rPr>
          <w:b w:val="1"/>
        </w:rPr>
        <w:t>22.</w:t>
      </w:r>
      <w:r>
        <w:rPr>
          <w:b w:val="1"/>
        </w:rPr>
        <w:t xml:space="preserve"> Авторы (составители) материалов об объекте.</w:t>
      </w:r>
    </w:p>
    <w:p w14:paraId="7B000000">
      <w:r>
        <w:t>Кирпичникова</w:t>
      </w:r>
      <w:r>
        <w:t xml:space="preserve"> Надежда Владимировна – заведующая Каменским  СД</w:t>
      </w:r>
      <w:r>
        <w:t>К-</w:t>
      </w:r>
      <w:r>
        <w:t xml:space="preserve"> филиалом  МУК «ТРДК», </w:t>
      </w:r>
      <w:r>
        <w:rPr>
          <w:highlight w:val="white"/>
        </w:rPr>
        <w:t>kirpicnikovanadezda564@gmail.com</w:t>
      </w:r>
      <w:r>
        <w:t>,, +79518828980</w:t>
      </w:r>
    </w:p>
    <w:p w14:paraId="7C000000"/>
    <w:p w14:paraId="7D000000">
      <w:pPr>
        <w:rPr>
          <w:b w:val="1"/>
        </w:rPr>
      </w:pPr>
    </w:p>
    <w:p w14:paraId="7E000000">
      <w:r>
        <w:rPr>
          <w:b w:val="1"/>
        </w:rPr>
        <w:t>23. Фо</w:t>
      </w:r>
      <w:r>
        <w:rPr>
          <w:b w:val="1"/>
        </w:rPr>
        <w:t>то-, аудио- и видеоматериалы, связанные с объектом</w:t>
      </w:r>
      <w:r>
        <w:t>.</w:t>
      </w:r>
    </w:p>
    <w:p w14:paraId="7F000000"/>
    <w:p w14:paraId="80000000">
      <w:r>
        <w:t>Фотоматериалы:</w:t>
      </w:r>
    </w:p>
    <w:p w14:paraId="81000000">
      <w:r>
        <w:t>02</w:t>
      </w:r>
      <w:r>
        <w:t xml:space="preserve"> – фрагмент реконструкции «вытия» обряда «девичник» в исполнении </w:t>
      </w:r>
      <w:r>
        <w:t xml:space="preserve"> «Народного коллектива» народный хор «Богородцы» </w:t>
      </w:r>
      <w:r>
        <w:t>М</w:t>
      </w:r>
      <w:r>
        <w:t>УК «Турковский РДК»</w:t>
      </w:r>
      <w:r>
        <w:t>, автор фотографии Леухина Е.В., 2023 г.</w:t>
      </w:r>
    </w:p>
    <w:p w14:paraId="82000000">
      <w:r>
        <w:t xml:space="preserve">03 – фрагмент реконструкции обряда «девичник» в исполнении </w:t>
      </w:r>
      <w:r>
        <w:t xml:space="preserve"> «Народного коллектива» народный хор «Богородцы» </w:t>
      </w:r>
      <w:r>
        <w:t>М</w:t>
      </w:r>
      <w:r>
        <w:t>УК «Турковский РДК»</w:t>
      </w:r>
      <w:r>
        <w:t>, автор фотографии Леухина Е.В., 2023 г.</w:t>
      </w:r>
    </w:p>
    <w:p w14:paraId="83000000">
      <w:r>
        <w:t xml:space="preserve">04 - </w:t>
      </w:r>
      <w:r>
        <w:t xml:space="preserve">фрагмент реконструкции обряда «девичник» в исполнении </w:t>
      </w:r>
      <w:r>
        <w:t xml:space="preserve">творческого коллектива </w:t>
      </w:r>
      <w:r>
        <w:t>Каменского С</w:t>
      </w:r>
      <w:r>
        <w:t>Д</w:t>
      </w:r>
      <w:r>
        <w:t xml:space="preserve">К под руководством </w:t>
      </w:r>
      <w:r>
        <w:t>Кирпичниковой</w:t>
      </w:r>
      <w:r>
        <w:t xml:space="preserve"> Н.В.</w:t>
      </w:r>
      <w:r>
        <w:t>, автор фотографии Кирпичникова Н.В., 2023 г.</w:t>
      </w:r>
    </w:p>
    <w:p w14:paraId="84000000">
      <w:pPr>
        <w:tabs>
          <w:tab w:leader="none" w:pos="426" w:val="clear"/>
        </w:tabs>
        <w:ind/>
      </w:pPr>
      <w:r>
        <w:t>05 – свадебная фотография молодоженов Синицыных Владимира Михайловича и Нины Константиновны, 1956 г., архивное фото Кирпичниковой Н.В.</w:t>
      </w:r>
    </w:p>
    <w:p w14:paraId="85000000">
      <w:pPr>
        <w:tabs>
          <w:tab w:leader="none" w:pos="426" w:val="clear"/>
        </w:tabs>
        <w:ind/>
      </w:pPr>
    </w:p>
    <w:p w14:paraId="86000000">
      <w:pPr>
        <w:tabs>
          <w:tab w:leader="none" w:pos="426" w:val="clear"/>
        </w:tabs>
        <w:ind/>
      </w:pPr>
      <w:r>
        <w:t>Аудиоматериалы:</w:t>
      </w:r>
    </w:p>
    <w:p w14:paraId="87000000">
      <w:pPr>
        <w:tabs>
          <w:tab w:leader="none" w:pos="426" w:val="clear"/>
        </w:tabs>
        <w:ind/>
      </w:pPr>
      <w:r>
        <w:t xml:space="preserve">06 - Воспоминания жительницы села Каменка </w:t>
      </w:r>
      <w:r>
        <w:t>Гуреевой</w:t>
      </w:r>
      <w:r>
        <w:t xml:space="preserve"> Надежды Александровны, 1947 г.р., автор аудиозаписи </w:t>
      </w:r>
      <w:r>
        <w:t>Кирпичникова</w:t>
      </w:r>
      <w:r>
        <w:t xml:space="preserve"> Н.В., 2023 г.,  </w:t>
      </w:r>
      <w:r>
        <w:t>с</w:t>
      </w:r>
      <w:r>
        <w:t xml:space="preserve">. </w:t>
      </w:r>
      <w:r>
        <w:t>Каменка</w:t>
      </w:r>
      <w:r>
        <w:t xml:space="preserve"> Турковского района Саратовской области. </w:t>
      </w:r>
    </w:p>
    <w:p w14:paraId="88000000">
      <w:pPr>
        <w:tabs>
          <w:tab w:leader="none" w:pos="426" w:val="clear"/>
        </w:tabs>
        <w:ind/>
      </w:pPr>
      <w:r>
        <w:t xml:space="preserve">07 - </w:t>
      </w:r>
      <w:r>
        <w:t>Воспоминания жительницы села Каменка Костин</w:t>
      </w:r>
      <w:r>
        <w:t>ой</w:t>
      </w:r>
      <w:r>
        <w:t xml:space="preserve"> Надежды Ивановны, 1948 г.р., автор аудиозаписи </w:t>
      </w:r>
      <w:r>
        <w:t>Кирпичникова</w:t>
      </w:r>
      <w:r>
        <w:t xml:space="preserve"> Н.В., 2023 г.,  </w:t>
      </w:r>
      <w:r>
        <w:t>с</w:t>
      </w:r>
      <w:r>
        <w:t xml:space="preserve">. </w:t>
      </w:r>
      <w:r>
        <w:t>Каменка</w:t>
      </w:r>
      <w:r>
        <w:t xml:space="preserve"> Турковского района Саратовской области. </w:t>
      </w:r>
    </w:p>
    <w:p w14:paraId="89000000"/>
    <w:p w14:paraId="8A000000">
      <w:r>
        <w:t>Видеоматериалы:</w:t>
      </w:r>
    </w:p>
    <w:p w14:paraId="8B000000">
      <w:r>
        <w:t>08 – Реконструкция обрядовой игры с</w:t>
      </w:r>
      <w:r>
        <w:rPr>
          <w:highlight w:val="white"/>
        </w:rPr>
        <w:t xml:space="preserve"> веником</w:t>
      </w:r>
      <w:r>
        <w:rPr>
          <w:highlight w:val="white"/>
        </w:rPr>
        <w:t xml:space="preserve"> жениха </w:t>
      </w:r>
      <w:r>
        <w:t xml:space="preserve">в исполнении </w:t>
      </w:r>
      <w:r>
        <w:t xml:space="preserve">творческого коллектива </w:t>
      </w:r>
      <w:r>
        <w:t>Каменского С</w:t>
      </w:r>
      <w:r>
        <w:t>Д</w:t>
      </w:r>
      <w:r>
        <w:t xml:space="preserve">К под руководством </w:t>
      </w:r>
      <w:r>
        <w:t>Кирпичниковой</w:t>
      </w:r>
      <w:r>
        <w:t xml:space="preserve"> Н.В.</w:t>
      </w:r>
      <w:r>
        <w:t>,</w:t>
      </w:r>
      <w:r>
        <w:t xml:space="preserve"> автор видео  </w:t>
      </w:r>
      <w:r>
        <w:t>Кирпичникова</w:t>
      </w:r>
      <w:r>
        <w:t xml:space="preserve"> Н.В., 2023,  </w:t>
      </w:r>
      <w:r>
        <w:t>с</w:t>
      </w:r>
      <w:r>
        <w:t xml:space="preserve">. </w:t>
      </w:r>
      <w:r>
        <w:t>Каменка</w:t>
      </w:r>
      <w:r>
        <w:t xml:space="preserve"> Турковского района Саратовской области. </w:t>
      </w:r>
    </w:p>
    <w:p w14:paraId="8C000000"/>
    <w:p w14:paraId="8D000000"/>
    <w:p w14:paraId="8E000000"/>
    <w:p w14:paraId="8F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1080"/>
      </w:pPr>
    </w:lvl>
    <w:lvl w:ilvl="1">
      <w:start w:val="1"/>
      <w:numFmt w:val="lowerLetter"/>
      <w:lvlText w:val="%2."/>
      <w:lvlJc w:val="left"/>
      <w:pPr>
        <w:ind w:hanging="360" w:left="1800"/>
      </w:pPr>
    </w:lvl>
    <w:lvl w:ilvl="2">
      <w:start w:val="1"/>
      <w:numFmt w:val="lowerRoman"/>
      <w:lvlText w:val="%3."/>
      <w:lvlJc w:val="right"/>
      <w:pPr>
        <w:ind w:hanging="180" w:left="2520"/>
      </w:pPr>
    </w:lvl>
    <w:lvl w:ilvl="3">
      <w:start w:val="1"/>
      <w:numFmt w:val="decimal"/>
      <w:lvlText w:val="%4."/>
      <w:lvlJc w:val="left"/>
      <w:pPr>
        <w:ind w:hanging="360" w:left="3240"/>
      </w:pPr>
    </w:lvl>
    <w:lvl w:ilvl="4">
      <w:start w:val="1"/>
      <w:numFmt w:val="lowerLetter"/>
      <w:lvlText w:val="%5."/>
      <w:lvlJc w:val="left"/>
      <w:pPr>
        <w:ind w:hanging="360" w:left="3960"/>
      </w:pPr>
    </w:lvl>
    <w:lvl w:ilvl="5">
      <w:start w:val="1"/>
      <w:numFmt w:val="lowerRoman"/>
      <w:lvlText w:val="%6."/>
      <w:lvlJc w:val="right"/>
      <w:pPr>
        <w:ind w:hanging="180" w:left="4680"/>
      </w:pPr>
    </w:lvl>
    <w:lvl w:ilvl="6">
      <w:start w:val="1"/>
      <w:numFmt w:val="decimal"/>
      <w:lvlText w:val="%7."/>
      <w:lvlJc w:val="left"/>
      <w:pPr>
        <w:ind w:hanging="360" w:left="5400"/>
      </w:pPr>
    </w:lvl>
    <w:lvl w:ilvl="7">
      <w:start w:val="1"/>
      <w:numFmt w:val="lowerLetter"/>
      <w:lvlText w:val="%8."/>
      <w:lvlJc w:val="left"/>
      <w:pPr>
        <w:ind w:hanging="360" w:left="6120"/>
      </w:pPr>
    </w:lvl>
    <w:lvl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numFmt w:val="bullet"/>
      <w:lvlText w:val="-"/>
      <w:lvlJc w:val="left"/>
      <w:pPr>
        <w:ind w:hanging="360" w:left="720"/>
      </w:pPr>
      <w:rPr>
        <w:rFonts w:ascii="Calibri" w:hAnsi="Calibri"/>
      </w:rPr>
    </w:lvl>
    <w:lvl w:ilvl="1"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numFmt w:val="bullet"/>
      <w:lvlText w:val="-"/>
      <w:lvlJc w:val="left"/>
      <w:pPr>
        <w:ind w:hanging="360" w:left="2880"/>
      </w:pPr>
      <w:rPr>
        <w:rFonts w:ascii="Calibri" w:hAnsi="Calibri"/>
      </w:rPr>
    </w:lvl>
    <w:lvl w:ilvl="4"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numFmt w:val="bullet"/>
      <w:lvlText w:val="-"/>
      <w:lvlJc w:val="left"/>
      <w:pPr>
        <w:ind w:hanging="360" w:left="5040"/>
      </w:pPr>
      <w:rPr>
        <w:rFonts w:ascii="Calibri" w:hAnsi="Calibri"/>
      </w:rPr>
    </w:lvl>
    <w:lvl w:ilvl="7"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tabs>
        <w:tab w:leader="none" w:pos="426" w:val="left"/>
        <w:tab w:leader="none" w:pos="993" w:val="left"/>
      </w:tabs>
      <w:spacing w:after="0" w:line="240" w:lineRule="auto"/>
      <w:ind w:firstLine="709" w:left="0"/>
      <w:jc w:val="both"/>
    </w:pPr>
    <w:rPr>
      <w:rFonts w:ascii="Times New Roman" w:hAnsi="Times New Roman"/>
      <w:sz w:val="28"/>
    </w:rPr>
  </w:style>
  <w:style w:default="1" w:styleId="Style_6_ch" w:type="character">
    <w:name w:val="Normal"/>
    <w:link w:val="Style_6"/>
    <w:rPr>
      <w:rFonts w:ascii="Times New Roman" w:hAnsi="Times New Roman"/>
      <w:sz w:val="28"/>
    </w:rPr>
  </w:style>
  <w:style w:styleId="Style_7" w:type="paragraph">
    <w:name w:val="toc 2"/>
    <w:next w:val="Style_6"/>
    <w:link w:val="Style_7_ch"/>
    <w:uiPriority w:val="39"/>
    <w:pPr>
      <w:ind w:firstLine="0"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Normal (Web)"/>
    <w:basedOn w:val="Style_6"/>
    <w:link w:val="Style_9_ch"/>
    <w:pPr>
      <w:spacing w:afterAutospacing="on" w:beforeAutospacing="on"/>
      <w:ind/>
    </w:pPr>
    <w:rPr>
      <w:sz w:val="24"/>
    </w:rPr>
  </w:style>
  <w:style w:styleId="Style_9_ch" w:type="character">
    <w:name w:val="Normal (Web)"/>
    <w:basedOn w:val="Style_6_ch"/>
    <w:link w:val="Style_9"/>
    <w:rPr>
      <w:sz w:val="24"/>
    </w:rPr>
  </w:style>
  <w:style w:styleId="Style_10" w:type="paragraph">
    <w:name w:val="Заголовок 5 Знак"/>
    <w:link w:val="Style_10_ch"/>
    <w:rPr>
      <w:rFonts w:ascii="XO Thames" w:hAnsi="XO Thames"/>
      <w:b w:val="1"/>
    </w:rPr>
  </w:style>
  <w:style w:styleId="Style_10_ch" w:type="character">
    <w:name w:val="Заголовок 5 Знак"/>
    <w:link w:val="Style_10"/>
    <w:rPr>
      <w:rFonts w:ascii="XO Thames" w:hAnsi="XO Thames"/>
      <w:b w:val="1"/>
    </w:rPr>
  </w:style>
  <w:style w:styleId="Style_11" w:type="paragraph">
    <w:name w:val="toc 6"/>
    <w:next w:val="Style_6"/>
    <w:link w:val="Style_11_ch"/>
    <w:uiPriority w:val="39"/>
    <w:pPr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6"/>
    <w:link w:val="Style_12_ch"/>
    <w:uiPriority w:val="39"/>
    <w:pPr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Обычный1"/>
    <w:link w:val="Style_13_ch"/>
    <w:rPr>
      <w:rFonts w:ascii="Times New Roman" w:hAnsi="Times New Roman"/>
      <w:sz w:val="28"/>
    </w:rPr>
  </w:style>
  <w:style w:styleId="Style_13_ch" w:type="character">
    <w:name w:val="Обычный1"/>
    <w:link w:val="Style_13"/>
    <w:rPr>
      <w:rFonts w:ascii="Times New Roman" w:hAnsi="Times New Roman"/>
      <w:sz w:val="28"/>
    </w:rPr>
  </w:style>
  <w:style w:styleId="Style_14" w:type="paragraph">
    <w:name w:val="heading 3"/>
    <w:basedOn w:val="Style_6"/>
    <w:link w:val="Style_14_ch"/>
    <w:uiPriority w:val="9"/>
    <w:qFormat/>
    <w:pPr>
      <w:spacing w:afterAutospacing="on" w:beforeAutospacing="on"/>
      <w:ind/>
      <w:outlineLvl w:val="2"/>
    </w:pPr>
    <w:rPr>
      <w:b w:val="1"/>
      <w:sz w:val="27"/>
    </w:rPr>
  </w:style>
  <w:style w:styleId="Style_14_ch" w:type="character">
    <w:name w:val="heading 3"/>
    <w:basedOn w:val="Style_6_ch"/>
    <w:link w:val="Style_14"/>
    <w:rPr>
      <w:b w:val="1"/>
      <w:sz w:val="27"/>
    </w:rPr>
  </w:style>
  <w:style w:styleId="Style_15" w:type="paragraph">
    <w:name w:val="Гиперссылка3"/>
    <w:link w:val="Style_15_ch"/>
    <w:rPr>
      <w:color w:val="0000FF"/>
      <w:u w:val="single"/>
    </w:rPr>
  </w:style>
  <w:style w:styleId="Style_15_ch" w:type="character">
    <w:name w:val="Гиперссылка3"/>
    <w:link w:val="Style_15"/>
    <w:rPr>
      <w:color w:val="0000FF"/>
      <w:u w:val="single"/>
    </w:rPr>
  </w:style>
  <w:style w:styleId="Style_16" w:type="paragraph">
    <w:name w:val="Основной шрифт абзаца2"/>
    <w:link w:val="Style_16_ch"/>
  </w:style>
  <w:style w:styleId="Style_16_ch" w:type="character">
    <w:name w:val="Основной шрифт абзаца2"/>
    <w:link w:val="Style_16"/>
  </w:style>
  <w:style w:styleId="Style_17" w:type="paragraph">
    <w:name w:val="toc 3"/>
    <w:next w:val="Style_6"/>
    <w:link w:val="Style_17_ch"/>
    <w:uiPriority w:val="39"/>
    <w:pPr>
      <w:ind w:firstLine="0" w:left="400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heading 5"/>
    <w:next w:val="Style_6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8_ch" w:type="character">
    <w:name w:val="heading 5"/>
    <w:link w:val="Style_18"/>
    <w:rPr>
      <w:rFonts w:ascii="XO Thames" w:hAnsi="XO Thames"/>
      <w:b w:val="1"/>
    </w:rPr>
  </w:style>
  <w:style w:styleId="Style_19" w:type="paragraph">
    <w:name w:val="Обычный1"/>
    <w:link w:val="Style_19_ch"/>
    <w:rPr>
      <w:rFonts w:ascii="Times New Roman" w:hAnsi="Times New Roman"/>
      <w:sz w:val="28"/>
    </w:rPr>
  </w:style>
  <w:style w:styleId="Style_19_ch" w:type="character">
    <w:name w:val="Обычный1"/>
    <w:link w:val="Style_19"/>
    <w:rPr>
      <w:rFonts w:ascii="Times New Roman" w:hAnsi="Times New Roman"/>
      <w:sz w:val="28"/>
    </w:rPr>
  </w:style>
  <w:style w:styleId="Style_2" w:type="paragraph">
    <w:name w:val="heading 1"/>
    <w:next w:val="Style_6"/>
    <w:link w:val="Style_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_ch" w:type="character">
    <w:name w:val="heading 1"/>
    <w:link w:val="Style_2"/>
    <w:rPr>
      <w:rFonts w:ascii="XO Thames" w:hAnsi="XO Thames"/>
      <w:b w:val="1"/>
      <w:sz w:val="32"/>
    </w:rPr>
  </w:style>
  <w:style w:styleId="Style_20" w:type="paragraph">
    <w:name w:val="Основной шрифт абзаца3"/>
    <w:link w:val="Style_20_ch"/>
  </w:style>
  <w:style w:styleId="Style_20_ch" w:type="character">
    <w:name w:val="Основной шрифт абзаца3"/>
    <w:link w:val="Style_20"/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</w:rPr>
  </w:style>
  <w:style w:styleId="Style_22_ch" w:type="character">
    <w:name w:val="Footnote"/>
    <w:link w:val="Style_22"/>
    <w:rPr>
      <w:rFonts w:ascii="XO Thames" w:hAnsi="XO Thames"/>
    </w:rPr>
  </w:style>
  <w:style w:styleId="Style_23" w:type="paragraph">
    <w:name w:val="toc 1"/>
    <w:next w:val="Style_6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5" w:type="paragraph">
    <w:name w:val="Гиперссылка1"/>
    <w:basedOn w:val="Style_26"/>
    <w:link w:val="Style_25_ch"/>
    <w:rPr>
      <w:color w:val="0000FF"/>
      <w:u w:val="single"/>
    </w:rPr>
  </w:style>
  <w:style w:styleId="Style_25_ch" w:type="character">
    <w:name w:val="Гиперссылка1"/>
    <w:basedOn w:val="Style_26_ch"/>
    <w:link w:val="Style_25"/>
    <w:rPr>
      <w:color w:val="0000FF"/>
      <w:u w:val="single"/>
    </w:rPr>
  </w:style>
  <w:style w:styleId="Style_27" w:type="paragraph">
    <w:name w:val="toc 9"/>
    <w:next w:val="Style_6"/>
    <w:link w:val="Style_27_ch"/>
    <w:uiPriority w:val="39"/>
    <w:pPr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toc 8"/>
    <w:next w:val="Style_6"/>
    <w:link w:val="Style_28_ch"/>
    <w:uiPriority w:val="39"/>
    <w:pPr>
      <w:ind w:firstLine="0" w:left="1400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toc 5"/>
    <w:next w:val="Style_6"/>
    <w:link w:val="Style_29_ch"/>
    <w:uiPriority w:val="39"/>
    <w:pPr>
      <w:ind w:firstLine="0" w:left="800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No Spacing"/>
    <w:link w:val="Style_30_ch"/>
    <w:pPr>
      <w:spacing w:after="0" w:line="240" w:lineRule="auto"/>
      <w:ind/>
    </w:pPr>
    <w:rPr>
      <w:rFonts w:ascii="Calibri" w:hAnsi="Calibri"/>
    </w:rPr>
  </w:style>
  <w:style w:styleId="Style_30_ch" w:type="character">
    <w:name w:val="No Spacing"/>
    <w:link w:val="Style_30"/>
    <w:rPr>
      <w:rFonts w:ascii="Calibri" w:hAnsi="Calibri"/>
    </w:rPr>
  </w:style>
  <w:style w:styleId="Style_3" w:type="paragraph">
    <w:name w:val="Гиперссылка2"/>
    <w:link w:val="Style_3_ch"/>
    <w:rPr>
      <w:color w:val="0000FF"/>
      <w:u w:val="single"/>
    </w:rPr>
  </w:style>
  <w:style w:styleId="Style_3_ch" w:type="character">
    <w:name w:val="Гиперссылка2"/>
    <w:link w:val="Style_3"/>
    <w:rPr>
      <w:color w:val="0000FF"/>
      <w:u w:val="single"/>
    </w:rPr>
  </w:style>
  <w:style w:styleId="Style_31" w:type="paragraph">
    <w:name w:val="Обычный1"/>
    <w:link w:val="Style_31_ch"/>
    <w:rPr>
      <w:rFonts w:ascii="Times New Roman" w:hAnsi="Times New Roman"/>
      <w:sz w:val="28"/>
    </w:rPr>
  </w:style>
  <w:style w:styleId="Style_31_ch" w:type="character">
    <w:name w:val="Обычный1"/>
    <w:link w:val="Style_31"/>
    <w:rPr>
      <w:rFonts w:ascii="Times New Roman" w:hAnsi="Times New Roman"/>
      <w:sz w:val="28"/>
    </w:rPr>
  </w:style>
  <w:style w:styleId="Style_32" w:type="paragraph">
    <w:name w:val="Default Paragraph Font"/>
    <w:link w:val="Style_32_ch"/>
  </w:style>
  <w:style w:styleId="Style_32_ch" w:type="character">
    <w:name w:val="Default Paragraph Font"/>
    <w:link w:val="Style_32"/>
  </w:style>
  <w:style w:styleId="Style_33" w:type="paragraph">
    <w:name w:val="Subtitle"/>
    <w:next w:val="Style_6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4" w:type="paragraph">
    <w:name w:val="blog-post__href"/>
    <w:basedOn w:val="Style_20"/>
    <w:link w:val="Style_4_ch"/>
  </w:style>
  <w:style w:styleId="Style_4_ch" w:type="character">
    <w:name w:val="blog-post__href"/>
    <w:basedOn w:val="Style_20_ch"/>
    <w:link w:val="Style_4"/>
  </w:style>
  <w:style w:styleId="Style_26" w:type="paragraph">
    <w:name w:val="Основной шрифт абзаца1"/>
    <w:link w:val="Style_26_ch"/>
  </w:style>
  <w:style w:styleId="Style_26_ch" w:type="character">
    <w:name w:val="Основной шрифт абзаца1"/>
    <w:link w:val="Style_26"/>
  </w:style>
  <w:style w:styleId="Style_34" w:type="paragraph">
    <w:name w:val="Title"/>
    <w:next w:val="Style_6"/>
    <w:link w:val="Style_3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6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36" w:type="paragraph">
    <w:name w:val="Заголовок 3 Знак"/>
    <w:basedOn w:val="Style_19"/>
    <w:link w:val="Style_36_ch"/>
    <w:rPr>
      <w:b w:val="1"/>
      <w:sz w:val="27"/>
    </w:rPr>
  </w:style>
  <w:style w:styleId="Style_36_ch" w:type="character">
    <w:name w:val="Заголовок 3 Знак"/>
    <w:basedOn w:val="Style_19_ch"/>
    <w:link w:val="Style_36"/>
    <w:rPr>
      <w:b w:val="1"/>
      <w:sz w:val="27"/>
    </w:rPr>
  </w:style>
  <w:style w:styleId="Style_5" w:type="paragraph">
    <w:name w:val="heading 2"/>
    <w:next w:val="Style_6"/>
    <w:link w:val="Style_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5_ch" w:type="character">
    <w:name w:val="heading 2"/>
    <w:link w:val="Style_5"/>
    <w:rPr>
      <w:rFonts w:ascii="XO Thames" w:hAnsi="XO Thames"/>
      <w:b w:val="1"/>
      <w:sz w:val="28"/>
    </w:rPr>
  </w:style>
  <w:style w:styleId="Style_1" w:type="paragraph">
    <w:name w:val="List Paragraph"/>
    <w:basedOn w:val="Style_6"/>
    <w:link w:val="Style_1_ch"/>
    <w:pPr>
      <w:ind w:firstLine="0" w:left="720"/>
      <w:contextualSpacing w:val="1"/>
    </w:pPr>
  </w:style>
  <w:style w:styleId="Style_1_ch" w:type="character">
    <w:name w:val="List Paragraph"/>
    <w:basedOn w:val="Style_6_ch"/>
    <w:link w:val="Style_1"/>
  </w:style>
  <w:style w:default="1" w:styleId="Style_3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2024-01-19T06:08:03Z</dcterms:modified>
</cp:coreProperties>
</file>